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A2EBD" w14:textId="79247823"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r w:rsidR="00FD5358">
        <w:rPr>
          <w:rFonts w:ascii="Arial" w:hAnsi="Arial" w:cs="Arial"/>
          <w:b/>
          <w:sz w:val="24"/>
          <w:lang w:eastAsia="zh-CN"/>
        </w:rPr>
        <w:t>r01</w:t>
      </w:r>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xml:space="preserve">, LG Electronics, Samsung, Alibaba, Apple, AT&amp;T, CATT, China Telecom, China Unicom, </w:t>
      </w:r>
      <w:proofErr w:type="spellStart"/>
      <w:r>
        <w:rPr>
          <w:rFonts w:ascii="Arial" w:hAnsi="Arial" w:cs="Arial"/>
          <w:b/>
        </w:rPr>
        <w:t>Convida</w:t>
      </w:r>
      <w:proofErr w:type="spellEnd"/>
      <w:r>
        <w:rPr>
          <w:rFonts w:ascii="Arial" w:hAnsi="Arial" w:cs="Arial"/>
          <w:b/>
        </w:rPr>
        <w:t xml:space="preserve"> Wireless LLC, Ericsson, Intel, </w:t>
      </w:r>
      <w:proofErr w:type="spellStart"/>
      <w:r>
        <w:rPr>
          <w:rFonts w:ascii="Arial" w:hAnsi="Arial" w:cs="Arial"/>
          <w:b/>
        </w:rPr>
        <w:t>InterDigital</w:t>
      </w:r>
      <w:proofErr w:type="spellEnd"/>
      <w:r>
        <w:rPr>
          <w:rFonts w:ascii="Arial" w:hAnsi="Arial" w:cs="Arial"/>
          <w:b/>
        </w:rPr>
        <w:t xml:space="preserve">, KDDI, Lenovo, </w:t>
      </w:r>
      <w:proofErr w:type="spellStart"/>
      <w:r>
        <w:rPr>
          <w:rFonts w:ascii="Arial" w:hAnsi="Arial" w:cs="Arial"/>
          <w:b/>
        </w:rPr>
        <w:t>Matrixx</w:t>
      </w:r>
      <w:proofErr w:type="spellEnd"/>
      <w:r>
        <w:rPr>
          <w:rFonts w:ascii="Arial" w:hAnsi="Arial" w:cs="Arial"/>
          <w:b/>
        </w:rPr>
        <w:t>,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 xml:space="preserve">Orange, Qualcomm, </w:t>
      </w:r>
      <w:proofErr w:type="spellStart"/>
      <w:r>
        <w:rPr>
          <w:rFonts w:ascii="Arial" w:hAnsi="Arial" w:cs="Arial"/>
          <w:b/>
        </w:rPr>
        <w:t>Sanechips</w:t>
      </w:r>
      <w:proofErr w:type="spellEnd"/>
      <w:r>
        <w:rPr>
          <w:rFonts w:ascii="Arial" w:hAnsi="Arial" w:cs="Arial"/>
          <w:b/>
        </w:rPr>
        <w:t xml:space="preserve">, Sharp, T-Mobile USA, </w:t>
      </w:r>
      <w:proofErr w:type="spellStart"/>
      <w:r>
        <w:rPr>
          <w:rFonts w:ascii="Arial" w:hAnsi="Arial" w:cs="Arial"/>
          <w:b/>
        </w:rPr>
        <w:t>Spreadtrum</w:t>
      </w:r>
      <w:proofErr w:type="spellEnd"/>
      <w:r>
        <w:rPr>
          <w:rFonts w:ascii="Arial" w:hAnsi="Arial" w:cs="Arial"/>
          <w:b/>
        </w:rPr>
        <w:t>,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Heading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Heading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Heading8"/>
      </w:pPr>
      <w:r>
        <w:t>Acronym:</w:t>
      </w:r>
      <w:r>
        <w:tab/>
        <w:t>FS_eNS_Ph3</w:t>
      </w:r>
    </w:p>
    <w:p w14:paraId="397231D2" w14:textId="1B097B7B" w:rsidR="00654C84" w:rsidRDefault="00654C84">
      <w:pPr>
        <w:pStyle w:val="Guidance"/>
      </w:pPr>
    </w:p>
    <w:p w14:paraId="6CEE1336" w14:textId="74B5953C" w:rsidR="00654C84" w:rsidRDefault="008324DD">
      <w:pPr>
        <w:pStyle w:val="Heading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Heading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Heading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Heading1"/>
      </w:pPr>
      <w:r>
        <w:lastRenderedPageBreak/>
        <w:t>2</w:t>
      </w:r>
      <w:r>
        <w:tab/>
        <w:t>Classification of the Work Item and linked work items</w:t>
      </w:r>
    </w:p>
    <w:p w14:paraId="3A98D9AC" w14:textId="77777777" w:rsidR="00654C84" w:rsidRDefault="008324DD">
      <w:pPr>
        <w:pStyle w:val="Heading2"/>
      </w:pPr>
      <w:r>
        <w:t>2.1</w:t>
      </w:r>
      <w:r>
        <w:tab/>
        <w:t>Primary classification</w:t>
      </w:r>
    </w:p>
    <w:p w14:paraId="14E37B3F" w14:textId="77777777" w:rsidR="00654C84" w:rsidRDefault="008324DD">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Heading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w:t>
      </w:r>
      <w:proofErr w:type="spellStart"/>
      <w:r>
        <w:t>TAs.</w:t>
      </w:r>
      <w:proofErr w:type="spellEnd"/>
      <w:r>
        <w:t xml:space="preserve">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7D543E55"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6C70DFA6" w14:textId="7DB7E48B" w:rsidR="00654C84" w:rsidRDefault="008324DD">
      <w:r>
        <w:t xml:space="preserve">In Release 17 NSACF is defined to perform Network Slice Admission Control (NSAC). There could be multiple NSACFs within the PLMN. The interaction between these NSACFs was not defined in R17. </w:t>
      </w:r>
      <w:r w:rsidR="00161FAC">
        <w:t xml:space="preserve">Without this interaction the operator needs to split the maximum value into each NSACF via OAM. In the roaming case there is no support of dynamic NSAC in the home PLMN for number of UE registered in the network slice. </w:t>
      </w:r>
      <w:r>
        <w:t xml:space="preserve">This study should investigate whether and how to support </w:t>
      </w:r>
      <w:r w:rsidR="00161FAC">
        <w:t xml:space="preserve">dynamic </w:t>
      </w:r>
      <w:r>
        <w:t xml:space="preserve">interaction between NSACFs. </w:t>
      </w:r>
    </w:p>
    <w:p w14:paraId="2E5FA7BA" w14:textId="77777777" w:rsidR="00654C84" w:rsidRDefault="008324DD">
      <w:pPr>
        <w:pStyle w:val="Heading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2F640549"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in current </w:t>
      </w:r>
      <w:r w:rsidR="00D82522">
        <w:rPr>
          <w:rFonts w:hint="eastAsia"/>
          <w:lang w:eastAsia="zh-CN"/>
        </w:rPr>
        <w:t>TA</w:t>
      </w:r>
      <w:r>
        <w:rPr>
          <w:rFonts w:hint="eastAsia"/>
        </w:rPr>
        <w:t xml:space="preserve"> (due to OAM reasons</w:t>
      </w:r>
      <w:r w:rsidR="00E97E74">
        <w:t xml:space="preserve"> </w:t>
      </w:r>
      <w:r w:rsidR="00E97E74" w:rsidRPr="00352EB8">
        <w:t xml:space="preserve">or </w:t>
      </w:r>
      <w:r w:rsidR="006E4005" w:rsidRPr="00352EB8">
        <w:t xml:space="preserve">slice </w:t>
      </w:r>
      <w:r w:rsidR="00E97E74" w:rsidRPr="00352EB8">
        <w:t>congestion</w:t>
      </w:r>
      <w:r>
        <w:rPr>
          <w:rFonts w:hint="eastAsia"/>
        </w:rPr>
        <w:t xml:space="preserve">) or target </w:t>
      </w:r>
      <w:r w:rsidR="00A33B00">
        <w:t>TA</w:t>
      </w:r>
      <w:r>
        <w:rPr>
          <w:rFonts w:hint="eastAsia"/>
        </w:rPr>
        <w:t xml:space="preserve"> (due to mobility),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F50774" w:rsidRPr="00F50774">
        <w:t>System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79DD2E79"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0FB0131D" w14:textId="5DA18073" w:rsidR="000B1201" w:rsidRDefault="00C503E9">
      <w:pPr>
        <w:pStyle w:val="B1"/>
        <w:rPr>
          <w:rFonts w:eastAsia="SimSun"/>
          <w:lang w:eastAsia="zh-CN"/>
        </w:rPr>
      </w:pPr>
      <w:r>
        <w:rPr>
          <w:rFonts w:eastAsia="SimSun"/>
          <w:lang w:eastAsia="zh-CN"/>
        </w:rPr>
        <w:t>7</w:t>
      </w:r>
      <w:r w:rsidR="008324DD">
        <w:rPr>
          <w:rFonts w:eastAsia="SimSun"/>
          <w:lang w:eastAsia="zh-CN"/>
        </w:rPr>
        <w:t>.</w:t>
      </w:r>
      <w:r w:rsidR="008324DD">
        <w:rPr>
          <w:rFonts w:eastAsia="SimSun"/>
          <w:lang w:eastAsia="zh-CN"/>
        </w:rPr>
        <w:tab/>
      </w:r>
      <w:r w:rsidR="00C068FF" w:rsidRPr="00C068FF">
        <w:rPr>
          <w:rFonts w:eastAsia="SimSun"/>
          <w:lang w:eastAsia="zh-CN"/>
        </w:rPr>
        <w:t xml:space="preserve">Study whether and how to enhance support of networks with </w:t>
      </w:r>
      <w:r w:rsidR="00580F3B">
        <w:rPr>
          <w:rFonts w:eastAsia="SimSun"/>
          <w:lang w:eastAsia="zh-CN"/>
        </w:rPr>
        <w:t xml:space="preserve">multiple NSACFs </w:t>
      </w:r>
      <w:r w:rsidR="007B2973">
        <w:rPr>
          <w:rFonts w:eastAsia="SimSun" w:hint="eastAsia"/>
          <w:lang w:eastAsia="zh-CN"/>
        </w:rPr>
        <w:t>cover</w:t>
      </w:r>
      <w:r w:rsidR="007B2973">
        <w:rPr>
          <w:rFonts w:eastAsia="SimSun"/>
          <w:lang w:eastAsia="zh-CN"/>
        </w:rPr>
        <w:t>ing</w:t>
      </w:r>
      <w:r w:rsidR="00580F3B">
        <w:rPr>
          <w:rFonts w:eastAsia="SimSun"/>
          <w:lang w:eastAsia="zh-CN"/>
        </w:rPr>
        <w:t xml:space="preserve"> different service areas</w:t>
      </w:r>
      <w:r w:rsidR="0070706A">
        <w:rPr>
          <w:rFonts w:eastAsia="SimSun"/>
          <w:lang w:eastAsia="zh-CN"/>
        </w:rPr>
        <w:t xml:space="preserve">, and enhance Network </w:t>
      </w:r>
      <w:r w:rsidR="0070706A">
        <w:rPr>
          <w:rFonts w:eastAsia="SimSun" w:hint="eastAsia"/>
          <w:lang w:eastAsia="zh-CN"/>
        </w:rPr>
        <w:t>S</w:t>
      </w:r>
      <w:r w:rsidR="0070706A">
        <w:rPr>
          <w:rFonts w:eastAsia="SimSun"/>
          <w:lang w:eastAsia="zh-CN"/>
        </w:rPr>
        <w:t>lice Admission Control for roaming scenarios.</w:t>
      </w:r>
    </w:p>
    <w:p w14:paraId="17E4D79E" w14:textId="7F9CE774" w:rsidR="0070706A" w:rsidRPr="0070706A" w:rsidRDefault="0070706A">
      <w:pPr>
        <w:pStyle w:val="B1"/>
        <w:ind w:left="100" w:hangingChars="50" w:hanging="100"/>
      </w:pP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Heading2"/>
      </w:pPr>
      <w:r>
        <w:lastRenderedPageBreak/>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56FF16A6" w:rsidR="00654C84" w:rsidRDefault="00A33B00">
            <w:r>
              <w:t>2</w:t>
            </w:r>
          </w:p>
        </w:tc>
        <w:tc>
          <w:tcPr>
            <w:tcW w:w="1483" w:type="dxa"/>
          </w:tcPr>
          <w:p w14:paraId="53585D9D" w14:textId="1F0E3C6A" w:rsidR="00654C84" w:rsidRDefault="00A33B00">
            <w:r>
              <w:t>1</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71E4D13D" w:rsidR="00654C84" w:rsidRDefault="000C298B" w:rsidP="00E443BF">
            <w:r>
              <w:t>2</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7C8A53DA" w:rsidR="005A706B" w:rsidRDefault="005A706B" w:rsidP="00C503E9"/>
        </w:tc>
        <w:tc>
          <w:tcPr>
            <w:tcW w:w="1266" w:type="dxa"/>
            <w:shd w:val="clear" w:color="auto" w:fill="auto"/>
          </w:tcPr>
          <w:p w14:paraId="195394FB" w14:textId="61BFD9F7" w:rsidR="005A706B" w:rsidRDefault="005A706B" w:rsidP="00FD5358"/>
        </w:tc>
        <w:tc>
          <w:tcPr>
            <w:tcW w:w="1483" w:type="dxa"/>
          </w:tcPr>
          <w:p w14:paraId="3687290A" w14:textId="2F628000" w:rsidR="005A706B" w:rsidRDefault="005A706B" w:rsidP="005A706B"/>
        </w:tc>
        <w:tc>
          <w:tcPr>
            <w:tcW w:w="1605" w:type="dxa"/>
          </w:tcPr>
          <w:p w14:paraId="7A3E45E3" w14:textId="44B35577" w:rsidR="005A706B" w:rsidRDefault="005A706B" w:rsidP="005A706B"/>
        </w:tc>
        <w:tc>
          <w:tcPr>
            <w:tcW w:w="2027" w:type="dxa"/>
          </w:tcPr>
          <w:p w14:paraId="420C0CD3" w14:textId="1DD18E94" w:rsidR="005A706B" w:rsidRDefault="005A706B" w:rsidP="00B947F3"/>
        </w:tc>
      </w:tr>
      <w:tr w:rsidR="005A706B" w14:paraId="19FBA489" w14:textId="77777777" w:rsidTr="00181974">
        <w:tc>
          <w:tcPr>
            <w:tcW w:w="1855" w:type="dxa"/>
            <w:shd w:val="clear" w:color="auto" w:fill="auto"/>
          </w:tcPr>
          <w:p w14:paraId="4A73DFE8" w14:textId="703C5779"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148D5AE7" w:rsidR="005A706B" w:rsidRDefault="00FD5358" w:rsidP="00FD5358">
            <w:r>
              <w:rPr>
                <w:rFonts w:hint="eastAsia"/>
                <w:lang w:eastAsia="zh-CN"/>
              </w:rPr>
              <w:t>1</w:t>
            </w:r>
            <w:r>
              <w:rPr>
                <w:lang w:eastAsia="zh-CN"/>
              </w:rPr>
              <w:t>.5</w:t>
            </w:r>
          </w:p>
        </w:tc>
        <w:tc>
          <w:tcPr>
            <w:tcW w:w="1483" w:type="dxa"/>
          </w:tcPr>
          <w:p w14:paraId="70F2D6F6" w14:textId="757A7BCF" w:rsidR="005A706B" w:rsidRDefault="005A706B" w:rsidP="005A706B">
            <w:r>
              <w:rPr>
                <w:rFonts w:hint="eastAsia"/>
              </w:rPr>
              <w:t>1</w:t>
            </w:r>
          </w:p>
        </w:tc>
        <w:tc>
          <w:tcPr>
            <w:tcW w:w="1605" w:type="dxa"/>
          </w:tcPr>
          <w:p w14:paraId="2F2D98B9" w14:textId="745AFAF7" w:rsidR="005A706B" w:rsidRDefault="005A706B" w:rsidP="005A706B">
            <w:r>
              <w:rPr>
                <w:rFonts w:hint="eastAsia"/>
              </w:rPr>
              <w:t>N</w:t>
            </w:r>
            <w:r>
              <w:t>o</w:t>
            </w:r>
          </w:p>
        </w:tc>
        <w:tc>
          <w:tcPr>
            <w:tcW w:w="2027" w:type="dxa"/>
          </w:tcPr>
          <w:p w14:paraId="0348C6B4" w14:textId="0EB4119A"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79DF0D51" w:rsidR="000B1201" w:rsidRDefault="000B1201" w:rsidP="00C503E9"/>
        </w:tc>
        <w:tc>
          <w:tcPr>
            <w:tcW w:w="1266" w:type="dxa"/>
            <w:shd w:val="clear" w:color="auto" w:fill="auto"/>
          </w:tcPr>
          <w:p w14:paraId="7C3DCF26" w14:textId="7D0ECE63" w:rsidR="000B1201" w:rsidRDefault="000B1201" w:rsidP="00FD5358"/>
        </w:tc>
        <w:tc>
          <w:tcPr>
            <w:tcW w:w="1483" w:type="dxa"/>
          </w:tcPr>
          <w:p w14:paraId="6A40D665" w14:textId="6841ED00" w:rsidR="000B1201" w:rsidRDefault="000B1201" w:rsidP="000B1201"/>
        </w:tc>
        <w:tc>
          <w:tcPr>
            <w:tcW w:w="1605" w:type="dxa"/>
          </w:tcPr>
          <w:p w14:paraId="546DDFB2" w14:textId="442E15FB" w:rsidR="000B1201" w:rsidRDefault="000B1201" w:rsidP="000B1201"/>
        </w:tc>
        <w:tc>
          <w:tcPr>
            <w:tcW w:w="2027" w:type="dxa"/>
          </w:tcPr>
          <w:p w14:paraId="162B84EF" w14:textId="56CEE0E5" w:rsidR="000B1201" w:rsidRDefault="000B1201" w:rsidP="00B947F3"/>
        </w:tc>
      </w:tr>
    </w:tbl>
    <w:p w14:paraId="42E6C2F9" w14:textId="77777777" w:rsidR="00654C84" w:rsidRDefault="00654C84"/>
    <w:p w14:paraId="29D2B562" w14:textId="7C074873" w:rsidR="00654C84" w:rsidRDefault="008324DD">
      <w:pPr>
        <w:rPr>
          <w:b/>
          <w:bCs/>
        </w:rPr>
      </w:pPr>
      <w:r>
        <w:rPr>
          <w:b/>
          <w:bCs/>
        </w:rPr>
        <w:t xml:space="preserve">Total TU estimates for the study phase: </w:t>
      </w:r>
      <w:r w:rsidR="000C298B">
        <w:rPr>
          <w:b/>
          <w:bCs/>
        </w:rPr>
        <w:t>8</w:t>
      </w:r>
    </w:p>
    <w:p w14:paraId="13852BCC" w14:textId="37AE143B" w:rsidR="00654C84" w:rsidRDefault="008324DD">
      <w:pPr>
        <w:rPr>
          <w:b/>
          <w:bCs/>
        </w:rPr>
      </w:pPr>
      <w:r>
        <w:rPr>
          <w:b/>
          <w:bCs/>
        </w:rPr>
        <w:t xml:space="preserve">Total TU estimates for the normative phase: </w:t>
      </w:r>
      <w:r w:rsidR="00881377">
        <w:rPr>
          <w:b/>
          <w:bCs/>
        </w:rPr>
        <w:t>4</w:t>
      </w:r>
    </w:p>
    <w:p w14:paraId="76EDF79D" w14:textId="1C2E63D4" w:rsidR="00654C84" w:rsidRDefault="008324DD">
      <w:pPr>
        <w:rPr>
          <w:b/>
          <w:bCs/>
          <w:lang w:eastAsia="zh-CN"/>
        </w:rPr>
      </w:pPr>
      <w:r>
        <w:rPr>
          <w:b/>
          <w:bCs/>
        </w:rPr>
        <w:t xml:space="preserve">Total TU estimates: </w:t>
      </w:r>
      <w:r w:rsidR="000C3CC0">
        <w:rPr>
          <w:b/>
          <w:bCs/>
        </w:rPr>
        <w:t xml:space="preserve"> </w:t>
      </w:r>
      <w:r w:rsidR="00881377">
        <w:rPr>
          <w:b/>
          <w:bCs/>
        </w:rPr>
        <w:t>1</w:t>
      </w:r>
      <w:r w:rsidR="00FD5358">
        <w:rPr>
          <w:b/>
          <w:bCs/>
        </w:rPr>
        <w:t>2</w:t>
      </w:r>
    </w:p>
    <w:p w14:paraId="22413F51" w14:textId="77777777" w:rsidR="00654C84" w:rsidRDefault="00654C84">
      <w:pPr>
        <w:rPr>
          <w:b/>
          <w:bCs/>
        </w:rPr>
      </w:pPr>
    </w:p>
    <w:p w14:paraId="3C26D4E0" w14:textId="77777777" w:rsidR="00654C84" w:rsidRDefault="008324DD">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566640B" w14:textId="77777777" w:rsidR="00654C84" w:rsidRDefault="008324DD">
            <w:pPr>
              <w:pStyle w:val="Guidance"/>
              <w:spacing w:after="0"/>
              <w:rPr>
                <w:lang w:eastAsia="zh-CN"/>
              </w:rPr>
            </w:pPr>
            <w:r>
              <w:rPr>
                <w:lang w:eastAsia="zh-CN"/>
              </w:rPr>
              <w:t>SA</w:t>
            </w:r>
            <w:r>
              <w:rPr>
                <w:rFonts w:hint="eastAsia"/>
                <w:lang w:eastAsia="zh-CN"/>
              </w:rPr>
              <w:t>#</w:t>
            </w:r>
            <w:r>
              <w:rPr>
                <w:lang w:eastAsia="zh-CN"/>
              </w:rPr>
              <w:t>96</w:t>
            </w:r>
          </w:p>
        </w:tc>
        <w:tc>
          <w:tcPr>
            <w:tcW w:w="1074" w:type="dxa"/>
          </w:tcPr>
          <w:p w14:paraId="1418A502" w14:textId="77777777" w:rsidR="00654C84" w:rsidRDefault="008324DD">
            <w:pPr>
              <w:pStyle w:val="Guidance"/>
              <w:spacing w:after="0"/>
              <w:rPr>
                <w:lang w:eastAsia="zh-CN"/>
              </w:rPr>
            </w:pPr>
            <w:r>
              <w:rPr>
                <w:rFonts w:hint="eastAsia"/>
                <w:lang w:eastAsia="zh-CN"/>
              </w:rPr>
              <w:t>S</w:t>
            </w:r>
            <w:r>
              <w:rPr>
                <w:lang w:eastAsia="zh-CN"/>
              </w:rPr>
              <w:t>A#97</w:t>
            </w:r>
          </w:p>
        </w:tc>
        <w:tc>
          <w:tcPr>
            <w:tcW w:w="2186" w:type="dxa"/>
          </w:tcPr>
          <w:p w14:paraId="72C260D2" w14:textId="77777777" w:rsidR="001B37E7" w:rsidRDefault="001B37E7" w:rsidP="001B37E7">
            <w:pPr>
              <w:pStyle w:val="Guidance"/>
              <w:spacing w:after="0"/>
              <w:rPr>
                <w:i w:val="0"/>
              </w:rPr>
            </w:pPr>
            <w:r>
              <w:rPr>
                <w:i w:val="0"/>
              </w:rPr>
              <w:t xml:space="preserve">ZHU </w:t>
            </w:r>
            <w:proofErr w:type="spellStart"/>
            <w:r>
              <w:rPr>
                <w:i w:val="0"/>
              </w:rPr>
              <w:t>Jinguo</w:t>
            </w:r>
            <w:proofErr w:type="spellEnd"/>
            <w:r>
              <w:rPr>
                <w:i w:val="0"/>
              </w:rPr>
              <w:t xml:space="preserve">, ZTE, </w:t>
            </w:r>
            <w:hyperlink r:id="rId11" w:history="1">
              <w:r>
                <w:rPr>
                  <w:rStyle w:val="Hyperlink"/>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Hyperlink"/>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Heading1"/>
      </w:pPr>
      <w:r>
        <w:t>6</w:t>
      </w:r>
      <w:r>
        <w:tab/>
        <w:t>Work item Rapporteur(s)</w:t>
      </w:r>
    </w:p>
    <w:p w14:paraId="522254B4" w14:textId="66BFE557" w:rsidR="00654C84" w:rsidRPr="00035FAC" w:rsidRDefault="008324DD">
      <w:pPr>
        <w:rPr>
          <w:rFonts w:eastAsia="MS Gothic"/>
          <w:lang w:eastAsia="zh-CN"/>
        </w:rPr>
      </w:pPr>
      <w:r>
        <w:t xml:space="preserve">ZHU </w:t>
      </w:r>
      <w:proofErr w:type="spellStart"/>
      <w:r>
        <w:t>Jinguo</w:t>
      </w:r>
      <w:proofErr w:type="spellEnd"/>
      <w:r>
        <w:t xml:space="preserve">, ZTE, </w:t>
      </w:r>
      <w:hyperlink r:id="rId13" w:history="1">
        <w:r w:rsidR="00035FAC" w:rsidRPr="00A55B21">
          <w:rPr>
            <w:rStyle w:val="Hyperlink"/>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lastRenderedPageBreak/>
        <w:t>Myungjune Youn</w:t>
      </w:r>
      <w:r>
        <w:rPr>
          <w:rFonts w:hint="eastAsia"/>
        </w:rPr>
        <w:t>,</w:t>
      </w:r>
      <w:r>
        <w:t xml:space="preserve"> LGE, </w:t>
      </w:r>
      <w:hyperlink r:id="rId14" w:history="1">
        <w:r>
          <w:rPr>
            <w:rStyle w:val="Hyperlink"/>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Heading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Heading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Heading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SimSun" w:hint="eastAsia"/>
                <w:lang w:eastAsia="zh-CN"/>
              </w:rPr>
              <w:t>A</w:t>
            </w:r>
            <w:r>
              <w:rPr>
                <w:rFonts w:eastAsia="SimSun"/>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proofErr w:type="spellStart"/>
            <w:r>
              <w:t>Convida</w:t>
            </w:r>
            <w:proofErr w:type="spellEnd"/>
            <w:r>
              <w:t xml:space="preserve">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SimSun" w:hint="eastAsia"/>
                <w:lang w:eastAsia="zh-CN"/>
              </w:rPr>
              <w:t>I</w:t>
            </w:r>
            <w:r>
              <w:rPr>
                <w:rFonts w:eastAsia="SimSun"/>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SimSun"/>
                <w:lang w:eastAsia="zh-CN"/>
              </w:rPr>
            </w:pPr>
            <w:proofErr w:type="spellStart"/>
            <w:r>
              <w:t>InterDigital</w:t>
            </w:r>
            <w:proofErr w:type="spellEnd"/>
            <w:r>
              <w:t xml:space="preserve">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 xml:space="preserve">LG </w:t>
            </w:r>
            <w:proofErr w:type="spellStart"/>
            <w:r>
              <w:rPr>
                <w:rFonts w:eastAsia="Malgun Gothic" w:hint="eastAsia"/>
                <w:lang w:eastAsia="ko-KR"/>
              </w:rPr>
              <w:t>Uplus</w:t>
            </w:r>
            <w:proofErr w:type="spellEnd"/>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proofErr w:type="spellStart"/>
            <w:r>
              <w:t>Matrixx</w:t>
            </w:r>
            <w:proofErr w:type="spellEnd"/>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SimSun" w:hint="eastAsia"/>
                <w:lang w:eastAsia="zh-CN"/>
              </w:rPr>
              <w:t>Q</w:t>
            </w:r>
            <w:r>
              <w:rPr>
                <w:rFonts w:eastAsia="SimSun"/>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SimSun"/>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proofErr w:type="spellStart"/>
            <w:r>
              <w:t>Sanechips</w:t>
            </w:r>
            <w:proofErr w:type="spellEnd"/>
            <w:r>
              <w:t xml:space="preserve">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proofErr w:type="spellStart"/>
            <w:r>
              <w:t>S</w:t>
            </w:r>
            <w:r>
              <w:rPr>
                <w:rFonts w:hint="eastAsia"/>
              </w:rPr>
              <w:t>pread</w:t>
            </w:r>
            <w:r>
              <w:t>trum</w:t>
            </w:r>
            <w:proofErr w:type="spellEnd"/>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SimSun" w:hint="eastAsia"/>
                <w:lang w:eastAsia="zh-CN"/>
              </w:rPr>
              <w:t>T</w:t>
            </w:r>
            <w:r>
              <w:rPr>
                <w:rFonts w:eastAsia="SimSun"/>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SimSun"/>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SimSun" w:hint="eastAsia"/>
                <w:lang w:eastAsia="zh-CN"/>
              </w:rPr>
              <w:t>X</w:t>
            </w:r>
            <w:r>
              <w:rPr>
                <w:rFonts w:eastAsia="SimSun"/>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SimSun"/>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B1D5" w14:textId="77777777" w:rsidR="00746339" w:rsidRDefault="00746339">
      <w:r>
        <w:separator/>
      </w:r>
    </w:p>
  </w:endnote>
  <w:endnote w:type="continuationSeparator" w:id="0">
    <w:p w14:paraId="727AEBA3" w14:textId="77777777" w:rsidR="00746339" w:rsidRDefault="00746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D8E11" w14:textId="77777777" w:rsidR="00746339" w:rsidRDefault="00746339">
      <w:r>
        <w:separator/>
      </w:r>
    </w:p>
  </w:footnote>
  <w:footnote w:type="continuationSeparator" w:id="0">
    <w:p w14:paraId="50B6C671" w14:textId="77777777" w:rsidR="00746339" w:rsidRDefault="007463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226C4"/>
    <w:rsid w:val="00035FAC"/>
    <w:rsid w:val="00060E0B"/>
    <w:rsid w:val="00077836"/>
    <w:rsid w:val="00087873"/>
    <w:rsid w:val="00092018"/>
    <w:rsid w:val="00095E31"/>
    <w:rsid w:val="000962DE"/>
    <w:rsid w:val="000A295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194C"/>
    <w:rsid w:val="00241BFB"/>
    <w:rsid w:val="00252E0E"/>
    <w:rsid w:val="00282788"/>
    <w:rsid w:val="0029442A"/>
    <w:rsid w:val="0029687E"/>
    <w:rsid w:val="002B0B63"/>
    <w:rsid w:val="002B2EB2"/>
    <w:rsid w:val="002D2890"/>
    <w:rsid w:val="002D5400"/>
    <w:rsid w:val="00312573"/>
    <w:rsid w:val="00317F3C"/>
    <w:rsid w:val="00325172"/>
    <w:rsid w:val="003445D2"/>
    <w:rsid w:val="00352EB8"/>
    <w:rsid w:val="003778D4"/>
    <w:rsid w:val="00383C62"/>
    <w:rsid w:val="003860FA"/>
    <w:rsid w:val="00387B91"/>
    <w:rsid w:val="00391859"/>
    <w:rsid w:val="00396B50"/>
    <w:rsid w:val="003A3A37"/>
    <w:rsid w:val="003E61E5"/>
    <w:rsid w:val="003E6C69"/>
    <w:rsid w:val="00414311"/>
    <w:rsid w:val="0041723A"/>
    <w:rsid w:val="004371EF"/>
    <w:rsid w:val="00445793"/>
    <w:rsid w:val="00457FCC"/>
    <w:rsid w:val="004C13E5"/>
    <w:rsid w:val="004C31C3"/>
    <w:rsid w:val="004E047C"/>
    <w:rsid w:val="004F048A"/>
    <w:rsid w:val="005550F9"/>
    <w:rsid w:val="005656E0"/>
    <w:rsid w:val="00580F3B"/>
    <w:rsid w:val="005A706B"/>
    <w:rsid w:val="005A795C"/>
    <w:rsid w:val="005B1441"/>
    <w:rsid w:val="005F4704"/>
    <w:rsid w:val="006018CD"/>
    <w:rsid w:val="00602E23"/>
    <w:rsid w:val="00615F8E"/>
    <w:rsid w:val="00633A8E"/>
    <w:rsid w:val="00644B12"/>
    <w:rsid w:val="00654C84"/>
    <w:rsid w:val="00657210"/>
    <w:rsid w:val="0066147B"/>
    <w:rsid w:val="0066397F"/>
    <w:rsid w:val="00675304"/>
    <w:rsid w:val="00695CF4"/>
    <w:rsid w:val="006C40BE"/>
    <w:rsid w:val="006C49C8"/>
    <w:rsid w:val="006E0AB9"/>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7988"/>
    <w:rsid w:val="008259E1"/>
    <w:rsid w:val="008324DD"/>
    <w:rsid w:val="00840ADB"/>
    <w:rsid w:val="00851BD8"/>
    <w:rsid w:val="00881377"/>
    <w:rsid w:val="00895B14"/>
    <w:rsid w:val="008D6F2F"/>
    <w:rsid w:val="00910682"/>
    <w:rsid w:val="0092759D"/>
    <w:rsid w:val="0093188A"/>
    <w:rsid w:val="00932455"/>
    <w:rsid w:val="00950121"/>
    <w:rsid w:val="009662A1"/>
    <w:rsid w:val="009665B1"/>
    <w:rsid w:val="0096791A"/>
    <w:rsid w:val="009B0C8E"/>
    <w:rsid w:val="009B4414"/>
    <w:rsid w:val="009B5E6E"/>
    <w:rsid w:val="009D0B0B"/>
    <w:rsid w:val="009E2CFB"/>
    <w:rsid w:val="009F6050"/>
    <w:rsid w:val="00A00C93"/>
    <w:rsid w:val="00A10DA4"/>
    <w:rsid w:val="00A322C8"/>
    <w:rsid w:val="00A33B00"/>
    <w:rsid w:val="00A34A65"/>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71AA"/>
    <w:rsid w:val="00CF325B"/>
    <w:rsid w:val="00CF3BB9"/>
    <w:rsid w:val="00D03876"/>
    <w:rsid w:val="00D54CA9"/>
    <w:rsid w:val="00D63BF9"/>
    <w:rsid w:val="00D82522"/>
    <w:rsid w:val="00D84AB8"/>
    <w:rsid w:val="00D92E7C"/>
    <w:rsid w:val="00DA7FE6"/>
    <w:rsid w:val="00DB2F52"/>
    <w:rsid w:val="00DD5D53"/>
    <w:rsid w:val="00DE05DA"/>
    <w:rsid w:val="00DE1B23"/>
    <w:rsid w:val="00DE385B"/>
    <w:rsid w:val="00E443BF"/>
    <w:rsid w:val="00E45BCD"/>
    <w:rsid w:val="00E53752"/>
    <w:rsid w:val="00E60C68"/>
    <w:rsid w:val="00E97E74"/>
    <w:rsid w:val="00EB098C"/>
    <w:rsid w:val="00EE268C"/>
    <w:rsid w:val="00EE7C64"/>
    <w:rsid w:val="00EF7CAD"/>
    <w:rsid w:val="00F038F1"/>
    <w:rsid w:val="00F14C9B"/>
    <w:rsid w:val="00F23BAF"/>
    <w:rsid w:val="00F354D7"/>
    <w:rsid w:val="00F356E1"/>
    <w:rsid w:val="00F427BB"/>
    <w:rsid w:val="00F50774"/>
    <w:rsid w:val="00F56893"/>
    <w:rsid w:val="00F657CA"/>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2835" w:hanging="2835"/>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pPr>
      <w:ind w:left="568" w:hanging="284"/>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Normal"/>
    <w:rPr>
      <w:i/>
    </w:rPr>
  </w:style>
  <w:style w:type="character" w:customStyle="1" w:styleId="BodyTextChar">
    <w:name w:val="Body Text Char"/>
    <w:basedOn w:val="DefaultParagraphFont"/>
    <w:link w:val="BodyText"/>
    <w:rPr>
      <w:i/>
      <w:color w:val="000000"/>
      <w:lang w:val="en-US" w:eastAsia="ja-JP"/>
    </w:rPr>
  </w:style>
  <w:style w:type="paragraph" w:customStyle="1" w:styleId="CRCoverPage">
    <w:name w:val="CR Cover Page"/>
    <w:pPr>
      <w:spacing w:after="120"/>
    </w:pPr>
    <w:rPr>
      <w:rFonts w:ascii="Arial" w:hAnsi="Arial"/>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color w:val="000000"/>
      <w:lang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basedOn w:val="DefaultParagraphFont"/>
    <w:link w:val="BalloonText"/>
    <w:rPr>
      <w:color w:val="000000"/>
      <w:sz w:val="18"/>
      <w:szCs w:val="18"/>
      <w:lang w:eastAsia="ja-JP"/>
    </w:rPr>
  </w:style>
  <w:style w:type="character" w:customStyle="1" w:styleId="B1Char">
    <w:name w:val="B1 Char"/>
    <w:link w:val="B1"/>
    <w:rPr>
      <w:color w:val="000000"/>
      <w:lang w:eastAsia="ja-JP"/>
    </w:rPr>
  </w:style>
  <w:style w:type="character" w:styleId="Hyperlink">
    <w:name w:val="Hyperlink"/>
    <w:basedOn w:val="DefaultParagraphFont"/>
    <w:rPr>
      <w:color w:val="0563C1" w:themeColor="hyperlink"/>
      <w:u w:val="single"/>
    </w:rPr>
  </w:style>
  <w:style w:type="character" w:customStyle="1" w:styleId="apple-converted-space">
    <w:name w:val="apple-converted-space"/>
    <w:basedOn w:val="DefaultParagraphFont"/>
    <w:rsid w:val="00580F3B"/>
  </w:style>
  <w:style w:type="paragraph" w:styleId="NormalWeb">
    <w:name w:val="Normal (Web)"/>
    <w:basedOn w:val="Normal"/>
    <w:uiPriority w:val="99"/>
    <w:unhideWhenUsed/>
    <w:rsid w:val="00EB098C"/>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Emphasis">
    <w:name w:val="Emphasis"/>
    <w:basedOn w:val="DefaultParagraphFont"/>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9BE36-4FDC-4E23-9952-969A3EDA4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1754</Words>
  <Characters>9613</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11345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23.304_CR0022_(Rel-17)_5G_ProSe</cp:lastModifiedBy>
  <cp:revision>2</cp:revision>
  <cp:lastPrinted>2000-02-29T11:31:00Z</cp:lastPrinted>
  <dcterms:created xsi:type="dcterms:W3CDTF">2021-12-12T19:48:00Z</dcterms:created>
  <dcterms:modified xsi:type="dcterms:W3CDTF">2021-12-12T19:48:00Z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